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6_document.jpeg" ContentType="image/jpeg"/>
  <Override PartName="/word/media/image_rId7_document.jpeg" ContentType="image/jpeg"/>
  <Override PartName="/word/media/image_rId8_document.jpeg" ContentType="image/jpeg"/>
  <Override PartName="/word/media/image_rId9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4005" w:rsidRDefault="00804005" w:rsidP="00804005">
      <w:pPr>
        <w:pStyle w:val="a3"/>
      </w:pPr>
      <w:r>
        <w:rPr>
          <w:rFonts w:hint="eastAsia"/>
        </w:rPr>
        <w:t>活動成果：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804005" w:rsidTr="00804005">
        <w:tc>
          <w:tcPr>
            <w:tcW w:w="2090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主題名稱</w:t>
            </w:r>
          </w:p>
        </w:tc>
        <w:tc>
          <w:tcPr>
            <w:tcW w:w="2091" w:type="dxa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探索米的奧秘，米從哪裡來？</w:t>
            </w:r>
          </w:p>
        </w:tc>
        <w:tc>
          <w:tcPr>
            <w:tcW w:w="2091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辦理時間</w:t>
            </w:r>
          </w:p>
        </w:tc>
        <w:tc>
          <w:tcPr>
            <w:tcW w:w="2091" w:type="dxa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113.3.1(五)</w:t>
            </w:r>
          </w:p>
        </w:tc>
      </w:tr>
      <w:tr w:rsidR="00804005" w:rsidTr="00804005">
        <w:tc>
          <w:tcPr>
            <w:tcW w:w="2090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辦理地點</w:t>
            </w:r>
          </w:p>
        </w:tc>
        <w:tc>
          <w:tcPr>
            <w:tcW w:w="2091" w:type="dxa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池南自然教育中心</w:t>
            </w:r>
          </w:p>
        </w:tc>
        <w:tc>
          <w:tcPr>
            <w:tcW w:w="2091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辦理方式</w:t>
            </w:r>
          </w:p>
        </w:tc>
        <w:tc>
          <w:tcPr>
            <w:tcW w:w="2091" w:type="dxa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體驗式教學、分組合作、競賽遊戲</w:t>
            </w:r>
          </w:p>
        </w:tc>
      </w:tr>
      <w:tr w:rsidR="00804005" w:rsidTr="00804005">
        <w:tc>
          <w:tcPr>
            <w:tcW w:w="2090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參與對象</w:t>
            </w:r>
          </w:p>
        </w:tc>
        <w:tc>
          <w:tcPr>
            <w:tcW w:w="2091" w:type="dxa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二年級</w:t>
            </w:r>
          </w:p>
        </w:tc>
        <w:tc>
          <w:tcPr>
            <w:tcW w:w="2091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參與人數</w:t>
            </w:r>
          </w:p>
        </w:tc>
        <w:tc>
          <w:tcPr>
            <w:tcW w:w="2091" w:type="dxa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7</w:t>
            </w:r>
          </w:p>
        </w:tc>
      </w:tr>
      <w:tr w:rsidR="00804005" w:rsidTr="00804005">
        <w:trPr>
          <w:trHeight w:val="1343"/>
        </w:trPr>
        <w:tc>
          <w:tcPr>
            <w:tcW w:w="2090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實施內容摘要</w:t>
            </w:r>
          </w:p>
        </w:tc>
        <w:tc>
          <w:tcPr>
            <w:tcW w:w="6273" w:type="dxa"/>
            <w:gridSpan w:val="3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 xml:space="preserve">一、活動一：介紹稻米的由來，並體驗正確的插秧方式。
</w:t>
            </w:r>
            <w:r>
              <w:t xml:space="preserve"/>
              <w:br/>
              <w:t/>
            </w:r>
            <w:r>
              <w:rPr>
                <w:rFonts w:hint="eastAsia"/>
              </w:rPr>
              <w:t xml:space="preserve">在這個活動中，學生們得以近距離接觸稻米，了解它的生長環境和生長過程。[林大成]老師引導學生們進行插秧的體驗，並講解了正確的插秧方式。學生們積極參與，表現出強烈的興趣和好奇心。
</w:t>
            </w:r>
            <w:r>
              <w:t xml:space="preserve"/>
              <w:br/>
              <w:t/>
            </w:r>
            <w:r>
              <w:rPr>
                <w:rFonts w:hint="eastAsia"/>
              </w:rPr>
              <w:t xml:space="preserve">二、活動二：使用容器自己種水稻，學生清楚地量取土壤量，並標註種植的時間。
</w:t>
            </w:r>
            <w:r>
              <w:rPr>
                <w:rFonts w:hint="eastAsia"/>
              </w:rPr>
              <w:t xml:space="preserve">${newline}</w:t>
            </w:r>
            <w:r>
              <w:rPr>
                <w:rFonts w:hint="eastAsia"/>
              </w:rPr>
              <w:t xml:space="preserve">這個活動讓學生們親自動手種植水稻，從中學習到植物生長的基本過程。他們需要精確地測量土壤的量，並記錄下種植的時間，這有助於他們理解種植的重要性和過程。
</w:t>
            </w:r>
            <w:r>
              <w:rPr>
                <w:rFonts w:hint="eastAsia"/>
              </w:rPr>
              <w:t xml:space="preserve">${newline}</w:t>
            </w:r>
            <w:r>
              <w:rPr>
                <w:rFonts w:hint="eastAsia"/>
              </w:rPr>
              <w:t xml:space="preserve">三、活動三：認識五穀雜糧，透過放大鏡進行分類，了解各式各樣的果實。
</w:t>
            </w:r>
            <w:r>
              <w:rPr>
                <w:rFonts w:hint="eastAsia"/>
              </w:rPr>
              <w:t xml:space="preserve">${newline}</w:t>
            </w:r>
            <w:r>
              <w:rPr>
                <w:rFonts w:hint="eastAsia"/>
              </w:rPr>
              <w:t xml:space="preserve">這個活動引入了五穀雜糧的概念，讓學生們通過放大鏡仔細觀察各種果實，並進行分類。這有助於他們認識到不同的穀物以及它們的重要性和用途。
</w:t>
            </w:r>
            <w:r>
              <w:rPr>
                <w:rFonts w:hint="eastAsia"/>
              </w:rPr>
              <w:t xml:space="preserve">${newline}</w:t>
            </w:r>
            <w:r>
              <w:rPr>
                <w:rFonts w:hint="eastAsia"/>
              </w:rPr>
              <w:t xml:space="preserve">四、活動四：從不同包裝的加工食品中，了解五穀雜糧的成分。
</w:t>
            </w:r>
            <w:r>
              <w:rPr>
                <w:rFonts w:hint="eastAsia"/>
              </w:rPr>
              <w:t xml:space="preserve">${newline}</w:t>
            </w:r>
            <w:r>
              <w:rPr>
                <w:rFonts w:hint="eastAsia"/>
              </w:rPr>
              <w:t xml:space="preserve">這個活動通過觀察不同包裝的食品，讓學生們了解到五穀雜糧在日常生活中的應用和重要性。他們能夠辨認出不同食品中的穀物成分，進一步加深對五穀雜糧的理解。
</w:t>
            </w:r>
            <w:r>
              <w:rPr>
                <w:rFonts w:hint="eastAsia"/>
              </w:rPr>
              <w:t xml:space="preserve">${newline}</w:t>
            </w:r>
            <w:r>
              <w:rPr>
                <w:rFonts w:hint="eastAsia"/>
              </w:rPr>
              <w:t xml:space="preserve">五、活動照片連結：https://photos.app.goo.gl/BVrxZ1CyaB54cgqF7
</w:t>
            </w:r>
            <w:r>
              <w:rPr>
                <w:rFonts w:hint="eastAsia"/>
              </w:rPr>
              <w:t xml:space="preserve">${newline}</w:t>
            </w:r>
          </w:p>
        </w:tc>
      </w:tr>
      <w:tr w:rsidR="00804005" w:rsidTr="00804005">
        <w:trPr>
          <w:trHeight w:val="1561"/>
        </w:trPr>
        <w:tc>
          <w:tcPr>
            <w:tcW w:w="2090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活動執行效益評估</w:t>
            </w:r>
          </w:p>
        </w:tc>
        <w:tc>
          <w:tcPr>
            <w:tcW w:w="6273" w:type="dxa"/>
            <w:gridSpan w:val="3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一、學生積極參與，表現出濃厚的興趣和好奇心。
${newline}二、透過體驗和互動，學生對稻米的生長過程和五穀雜糧的多樣性有了深入的了解。
${newline}三、分組合作和競賽遊戲激發了學生的學習興趣和合作精神。
${newline}四總結：
${newline}池南自然教育中心的教師群設計的這堂課程充滿了趣味和互動性，讓學生們在玩樂中學習。透過各種體驗式的活動，學生們不僅加深了對稻米和五穀雜糧的理解，還培養了他們的觀察力、合作精神和問題解決能力。我對這堂課程的設計和實施都給予了高度的評價，期待未來能見到更多類似的精彩教學活動。</w:t>
            </w:r>
          </w:p>
        </w:tc>
      </w:tr>
      <w:tr w:rsidR="00804005" w:rsidTr="00804005">
        <w:trPr>
          <w:trHeight w:val="1271"/>
        </w:trPr>
        <w:tc>
          <w:tcPr>
            <w:tcW w:w="2090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改進及建議事項</w:t>
            </w:r>
          </w:p>
        </w:tc>
        <w:tc>
          <w:tcPr>
            <w:tcW w:w="6273" w:type="dxa"/>
            <w:gridSpan w:val="3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改進及建議事項:
${newline}建議增加一些互動遊戲，以加強學生對課程內容的理解和記憶。
${newline}考慮引入更多視覺化教具，如影片或圖片，以豐富課堂內容，激發學生的好奇心。</w:t>
            </w:r>
          </w:p>
        </w:tc>
      </w:tr>
      <w:tr w:rsidR="00804005" w:rsidTr="00804005">
        <w:tc>
          <w:tcPr>
            <w:tcW w:w="8363" w:type="dxa"/>
            <w:gridSpan w:val="4"/>
            <w:shd w:val="clear" w:color="auto" w:fill="auto"/>
          </w:tcPr>
          <w:p w:rsidR="00804005" w:rsidRDefault="00804005" w:rsidP="0010222C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活動照片</w:t>
            </w:r>
          </w:p>
        </w:tc>
      </w:tr>
      <w:tr w:rsidR="00804005" w:rsidTr="00804005">
        <w:trPr>
          <w:trHeight w:val="2489"/>
        </w:trPr>
        <w:tc>
          <w:tcPr>
            <w:tcW w:w="4181" w:type="dxa"/>
            <w:gridSpan w:val="2"/>
            <w:shd w:val="clear" w:color="auto" w:fill="auto"/>
          </w:tcPr>
          <w:p w:rsidR="00804005" w:rsidRDefault="00B60E21" w:rsidP="00B60E21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  <w:pict>
                <v:shape type="#_x0000_t75" style="width:400px;height:225.2402306214px" stroked="f">
                  <v:imagedata r:id="rId6" o:title=""/>
                </v:shape>
              </w:pict>
              <w:t/>
            </w:r>
          </w:p>
        </w:tc>
        <w:tc>
          <w:tcPr>
            <w:tcW w:w="4182" w:type="dxa"/>
            <w:gridSpan w:val="2"/>
            <w:shd w:val="clear" w:color="auto" w:fill="auto"/>
          </w:tcPr>
          <w:p w:rsidR="00804005" w:rsidRDefault="00B60E21" w:rsidP="00B60E21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  <w:pict>
                <v:shape type="#_x0000_t75" style="width:400px;height:225.2402306214px" stroked="f">
                  <v:imagedata r:id="rId7" o:title=""/>
                </v:shape>
              </w:pict>
              <w:t/>
            </w:r>
          </w:p>
        </w:tc>
      </w:tr>
      <w:tr w:rsidR="00804005" w:rsidTr="00804005">
        <w:tc>
          <w:tcPr>
            <w:tcW w:w="4181" w:type="dxa"/>
            <w:gridSpan w:val="2"/>
            <w:shd w:val="clear" w:color="auto" w:fill="auto"/>
          </w:tcPr>
          <w:p w:rsidR="00804005" w:rsidRDefault="00384938" w:rsidP="0010222C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</w:r>
          </w:p>
        </w:tc>
        <w:tc>
          <w:tcPr>
            <w:tcW w:w="4182" w:type="dxa"/>
            <w:gridSpan w:val="2"/>
            <w:shd w:val="clear" w:color="auto" w:fill="auto"/>
          </w:tcPr>
          <w:p w:rsidR="00804005" w:rsidRDefault="00384938" w:rsidP="0010222C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</w:r>
          </w:p>
        </w:tc>
      </w:tr>
      <w:tr w:rsidR="00804005" w:rsidTr="00804005">
        <w:trPr>
          <w:trHeight w:val="2743"/>
        </w:trPr>
        <w:tc>
          <w:tcPr>
            <w:tcW w:w="4181" w:type="dxa"/>
            <w:gridSpan w:val="2"/>
            <w:shd w:val="clear" w:color="auto" w:fill="auto"/>
          </w:tcPr>
          <w:p w:rsidR="00804005" w:rsidRDefault="00B60E21" w:rsidP="0010222C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  <w:pict>
                <v:shape type="#_x0000_t75" style="width:400px;height:225.2402306214px" stroked="f">
                  <v:imagedata r:id="rId8" o:title=""/>
                </v:shape>
              </w:pict>
              <w:t/>
            </w:r>
          </w:p>
        </w:tc>
        <w:tc>
          <w:tcPr>
            <w:tcW w:w="4182" w:type="dxa"/>
            <w:gridSpan w:val="2"/>
            <w:shd w:val="clear" w:color="auto" w:fill="auto"/>
          </w:tcPr>
          <w:p w:rsidR="00804005" w:rsidRDefault="00B60E21" w:rsidP="0010222C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  <w:pict>
                <v:shape type="#_x0000_t75" style="width:400px;height:225.2402306214px" stroked="f">
                  <v:imagedata r:id="rId9" o:title=""/>
                </v:shape>
              </w:pict>
              <w:t/>
            </w:r>
          </w:p>
        </w:tc>
      </w:tr>
      <w:tr w:rsidR="00804005" w:rsidTr="00804005">
        <w:trPr>
          <w:trHeight w:val="415"/>
        </w:trPr>
        <w:tc>
          <w:tcPr>
            <w:tcW w:w="4181" w:type="dxa"/>
            <w:gridSpan w:val="2"/>
            <w:shd w:val="clear" w:color="auto" w:fill="auto"/>
          </w:tcPr>
          <w:p w:rsidR="00804005" w:rsidRDefault="00384938" w:rsidP="0010222C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</w:r>
          </w:p>
        </w:tc>
        <w:tc>
          <w:tcPr>
            <w:tcW w:w="4182" w:type="dxa"/>
            <w:gridSpan w:val="2"/>
            <w:shd w:val="clear" w:color="auto" w:fill="auto"/>
          </w:tcPr>
          <w:p w:rsidR="00804005" w:rsidRDefault="00384938" w:rsidP="0010222C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</w:r>
          </w:p>
        </w:tc>
      </w:tr>
    </w:tbl>
    <w:p w:rsidR="003044CF" w:rsidRDefault="003044CF">
      <w:pPr>
        <w:rPr>
          <w:rFonts w:hint="eastAsia"/>
        </w:rPr>
      </w:pPr>
      <w:bookmarkStart w:id="0" w:name="_GoBack"/>
      <w:bookmarkEnd w:id="0"/>
    </w:p>
    <w:sectPr w:rsidR="003044CF" w:rsidSect="00804005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005"/>
    <w:rsid w:val="003044CF"/>
    <w:rsid w:val="00384938"/>
    <w:rsid w:val="00804005"/>
    <w:rsid w:val="00A7393C"/>
    <w:rsid w:val="00B60E21"/>
    <w:rsid w:val="00D04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B5459"/>
  <w15:chartTrackingRefBased/>
  <w15:docId w15:val="{C4A5CE74-E362-44C5-B6D1-E9D7A8227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4005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4005"/>
    <w:pPr>
      <w:widowControl w:val="0"/>
    </w:pPr>
    <w:rPr>
      <w:rFonts w:ascii="Calibri" w:eastAsia="新細明體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70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07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17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90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07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8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image" Target="media/image_rId6_document.jpeg"/><Relationship Id="rId7" Type="http://schemas.openxmlformats.org/officeDocument/2006/relationships/image" Target="media/image_rId7_document.jpeg"/><Relationship Id="rId8" Type="http://schemas.openxmlformats.org/officeDocument/2006/relationships/image" Target="media/image_rId8_document.jpeg"/><Relationship Id="rId9" Type="http://schemas.openxmlformats.org/officeDocument/2006/relationships/image" Target="media/image_rId9_document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tad</dc:creator>
  <cp:keywords/>
  <dc:description/>
  <cp:lastModifiedBy>tad</cp:lastModifiedBy>
  <cp:revision>4</cp:revision>
  <dcterms:created xsi:type="dcterms:W3CDTF">2023-09-30T03:49:00Z</dcterms:created>
  <dcterms:modified xsi:type="dcterms:W3CDTF">2023-09-30T03:55:00Z</dcterms:modified>
</cp:coreProperties>
</file>